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75D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0" w:afterAutospacing="0" w:line="28" w:lineRule="atLeast"/>
        <w:ind w:left="0" w:right="0" w:firstLine="0"/>
        <w:rPr>
          <w:rFonts w:hint="eastAsia" w:ascii="黑体" w:hAnsi="黑体" w:eastAsia="黑体" w:cs="黑体"/>
          <w:i w:val="0"/>
          <w:iCs w:val="0"/>
          <w:caps w:val="0"/>
          <w:spacing w:val="11"/>
          <w:sz w:val="32"/>
          <w:szCs w:val="32"/>
          <w:shd w:val="clear" w:fill="FFFFFF"/>
        </w:rPr>
      </w:pPr>
      <w:r>
        <w:rPr>
          <w:rFonts w:hint="eastAsia" w:ascii="黑体" w:hAnsi="黑体" w:eastAsia="黑体" w:cs="黑体"/>
          <w:i w:val="0"/>
          <w:iCs w:val="0"/>
          <w:caps w:val="0"/>
          <w:spacing w:val="11"/>
          <w:sz w:val="32"/>
          <w:szCs w:val="32"/>
          <w:shd w:val="clear" w:fill="FFFFFF"/>
          <w:lang w:val="en-US" w:eastAsia="zh-CN"/>
        </w:rPr>
        <w:t>01</w:t>
      </w:r>
      <w:bookmarkStart w:id="0" w:name="_GoBack"/>
      <w:r>
        <w:rPr>
          <w:rFonts w:hint="eastAsia" w:ascii="黑体" w:hAnsi="黑体" w:eastAsia="黑体" w:cs="黑体"/>
          <w:i w:val="0"/>
          <w:iCs w:val="0"/>
          <w:caps w:val="0"/>
          <w:spacing w:val="11"/>
          <w:sz w:val="32"/>
          <w:szCs w:val="32"/>
          <w:shd w:val="clear" w:fill="FFFFFF"/>
        </w:rPr>
        <w:t>携手推进乡村振兴 共绘发展新蓝图|数字媒体与表演学院与平武镇尤安村校外实践教学基地共建成果研讨会成功举办</w:t>
      </w:r>
      <w:bookmarkEnd w:id="0"/>
    </w:p>
    <w:p w14:paraId="648E5BDC">
      <w:pPr>
        <w:rPr>
          <w:rFonts w:hint="eastAsia" w:ascii="仿宋" w:hAnsi="仿宋" w:eastAsia="仿宋" w:cs="仿宋"/>
          <w:sz w:val="24"/>
          <w:szCs w:val="24"/>
          <w:lang w:val="en-US" w:eastAsia="zh-CN"/>
        </w:rPr>
      </w:pPr>
      <w:r>
        <w:rPr>
          <w:rFonts w:hint="eastAsia" w:ascii="仿宋" w:hAnsi="仿宋" w:eastAsia="仿宋" w:cs="仿宋"/>
          <w:i w:val="0"/>
          <w:iCs w:val="0"/>
          <w:caps w:val="0"/>
          <w:spacing w:val="11"/>
          <w:sz w:val="24"/>
          <w:szCs w:val="24"/>
          <w:shd w:val="clear" w:fill="FFFFFF"/>
          <w:lang w:val="en-US" w:eastAsia="zh-CN"/>
        </w:rPr>
        <w:t>2024年12月9日</w:t>
      </w:r>
    </w:p>
    <w:p w14:paraId="3D6FDA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在乡村振兴战略深入实施的背景下，为探索高校与乡村合作的新路径，展现阶段性共建成果，促进双方在科技、教育、文化等领域的深度融合，近日，一场以</w:t>
      </w:r>
      <w:r>
        <w:rPr>
          <w:rStyle w:val="6"/>
          <w:rFonts w:hint="eastAsia" w:ascii="仿宋" w:hAnsi="仿宋" w:eastAsia="仿宋" w:cs="仿宋"/>
          <w:sz w:val="24"/>
          <w:szCs w:val="24"/>
        </w:rPr>
        <w:t>“数字媒体与表演学院-平武镇尤安村校外实践教学基地共建成果”</w:t>
      </w:r>
      <w:r>
        <w:rPr>
          <w:rFonts w:hint="eastAsia" w:ascii="仿宋" w:hAnsi="仿宋" w:eastAsia="仿宋" w:cs="仿宋"/>
          <w:sz w:val="24"/>
          <w:szCs w:val="24"/>
        </w:rPr>
        <w:t>为主题的研讨会在简阳市平武镇尤安村村委会顺利召开。此次会议旨在通过深入交流、经验分享与务实合作，共同推动乡村全面振兴，提升乡村治理效能与发展水平，同时为高校社会实践与科研创新搭建新平台。</w:t>
      </w:r>
    </w:p>
    <w:p w14:paraId="18C60A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p>
    <w:p w14:paraId="793899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会议邀请了简阳市平武镇党委副书记曾玮、央视乡村振兴观察员宁心、平武镇尤安村旅游公司负责人邱作敏，以及尤安村、八角村相关负责人等镇村人员参与，吉利学院数字媒体与表演学院网络与新媒体专业负责人王婷及部分青年教师共同参会，进行校地合作等阶段性总结和洽谈。</w:t>
      </w:r>
    </w:p>
    <w:p w14:paraId="0FF82A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p>
    <w:p w14:paraId="52A91E91">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drawing>
          <wp:inline distT="0" distB="0" distL="114300" distR="114300">
            <wp:extent cx="5266690" cy="3511550"/>
            <wp:effectExtent l="0" t="0" r="3810" b="6350"/>
            <wp:docPr id="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IMG_256"/>
                    <pic:cNvPicPr>
                      <a:picLocks noChangeAspect="1"/>
                    </pic:cNvPicPr>
                  </pic:nvPicPr>
                  <pic:blipFill>
                    <a:blip r:embed="rId4"/>
                    <a:stretch>
                      <a:fillRect/>
                    </a:stretch>
                  </pic:blipFill>
                  <pic:spPr>
                    <a:xfrm>
                      <a:off x="0" y="0"/>
                      <a:ext cx="5266690" cy="3511550"/>
                    </a:xfrm>
                    <a:prstGeom prst="rect">
                      <a:avLst/>
                    </a:prstGeom>
                    <a:noFill/>
                    <a:ln w="9525">
                      <a:noFill/>
                    </a:ln>
                  </pic:spPr>
                </pic:pic>
              </a:graphicData>
            </a:graphic>
          </wp:inline>
        </w:drawing>
      </w:r>
      <w:r>
        <w:rPr>
          <w:rFonts w:hint="eastAsia" w:ascii="仿宋" w:hAnsi="仿宋" w:eastAsia="仿宋" w:cs="仿宋"/>
          <w:color w:val="808080"/>
          <w:kern w:val="0"/>
          <w:sz w:val="24"/>
          <w:szCs w:val="24"/>
          <w:lang w:val="en-US" w:eastAsia="zh-CN" w:bidi="ar"/>
        </w:rPr>
        <w:t>网络与新媒体教研室负责人王婷发言</w:t>
      </w:r>
    </w:p>
    <w:p w14:paraId="176796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p>
    <w:p w14:paraId="2A7772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会上，吉利学院数字媒体与表演学院网络与新媒体专业教师何琳分享了学院在乡村振兴中的教育初心与社会责任。她强调通过精准对接乡村需求，将学生的创意转化为切实可行的振兴方案。网络新媒体专业教师邓楚樾则立足于网络与新媒体专业前沿，探讨了乡村振兴与企业合作中的人才培养机遇，致力于培养复合型人才。网络与新媒体专业教师申思奇结合其曾在企事业单位工作的经验，提出了在产品设计中融入动画元素的创新思路。</w:t>
      </w:r>
    </w:p>
    <w:p w14:paraId="02CDD8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p>
    <w:p w14:paraId="7AA57FF8">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drawing>
          <wp:inline distT="0" distB="0" distL="114300" distR="114300">
            <wp:extent cx="4752975" cy="2653665"/>
            <wp:effectExtent l="0" t="0" r="9525" b="635"/>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5"/>
                    <a:stretch>
                      <a:fillRect/>
                    </a:stretch>
                  </pic:blipFill>
                  <pic:spPr>
                    <a:xfrm>
                      <a:off x="0" y="0"/>
                      <a:ext cx="4752975" cy="2653665"/>
                    </a:xfrm>
                    <a:prstGeom prst="rect">
                      <a:avLst/>
                    </a:prstGeom>
                    <a:noFill/>
                    <a:ln w="9525">
                      <a:noFill/>
                    </a:ln>
                  </pic:spPr>
                </pic:pic>
              </a:graphicData>
            </a:graphic>
          </wp:inline>
        </w:drawing>
      </w:r>
      <w:r>
        <w:rPr>
          <w:rFonts w:hint="eastAsia" w:ascii="仿宋" w:hAnsi="仿宋" w:eastAsia="仿宋" w:cs="仿宋"/>
          <w:kern w:val="0"/>
          <w:sz w:val="24"/>
          <w:szCs w:val="24"/>
          <w:lang w:val="en-US" w:eastAsia="zh-CN" w:bidi="ar"/>
        </w:rPr>
        <w:drawing>
          <wp:inline distT="0" distB="0" distL="114300" distR="114300">
            <wp:extent cx="4801870" cy="2649855"/>
            <wp:effectExtent l="0" t="0" r="11430" b="4445"/>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6"/>
                    <a:stretch>
                      <a:fillRect/>
                    </a:stretch>
                  </pic:blipFill>
                  <pic:spPr>
                    <a:xfrm>
                      <a:off x="0" y="0"/>
                      <a:ext cx="4801870" cy="2649855"/>
                    </a:xfrm>
                    <a:prstGeom prst="rect">
                      <a:avLst/>
                    </a:prstGeom>
                    <a:noFill/>
                    <a:ln w="9525">
                      <a:noFill/>
                    </a:ln>
                  </pic:spPr>
                </pic:pic>
              </a:graphicData>
            </a:graphic>
          </wp:inline>
        </w:drawing>
      </w:r>
      <w:r>
        <w:rPr>
          <w:rFonts w:hint="eastAsia" w:ascii="仿宋" w:hAnsi="仿宋" w:eastAsia="仿宋" w:cs="仿宋"/>
          <w:kern w:val="0"/>
          <w:sz w:val="24"/>
          <w:szCs w:val="24"/>
          <w:lang w:val="en-US" w:eastAsia="zh-CN" w:bidi="ar"/>
        </w:rPr>
        <w:drawing>
          <wp:inline distT="0" distB="0" distL="114300" distR="114300">
            <wp:extent cx="4848225" cy="2707640"/>
            <wp:effectExtent l="0" t="0" r="3175" b="10160"/>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7"/>
                    <a:stretch>
                      <a:fillRect/>
                    </a:stretch>
                  </pic:blipFill>
                  <pic:spPr>
                    <a:xfrm>
                      <a:off x="0" y="0"/>
                      <a:ext cx="4848225" cy="2707640"/>
                    </a:xfrm>
                    <a:prstGeom prst="rect">
                      <a:avLst/>
                    </a:prstGeom>
                    <a:noFill/>
                    <a:ln w="9525">
                      <a:noFill/>
                    </a:ln>
                  </pic:spPr>
                </pic:pic>
              </a:graphicData>
            </a:graphic>
          </wp:inline>
        </w:drawing>
      </w:r>
    </w:p>
    <w:p w14:paraId="16E54E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教师发言依次为何琳（上）、 邓楚樾（左）、 申思奇（右）</w:t>
      </w:r>
    </w:p>
    <w:p w14:paraId="38C7A7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p>
    <w:p w14:paraId="34EB51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平武镇尤安村旅游公司负责人邱作敏指出，尤安村形象塑造与商业发展的关键在于精准定位与有效传播。他强调，学院的品牌传播、网络直播营销等课程与乡村实践的紧密结合，将为尤安村的商业发展注入强劲动力。八角村村委杨梅娜对学院在乡村振兴中的积极贡献表示衷心感谢，并认识到宣传与设计在乡村发展中的重要作用。</w:t>
      </w:r>
    </w:p>
    <w:p w14:paraId="00701705">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drawing>
          <wp:inline distT="0" distB="0" distL="114300" distR="114300">
            <wp:extent cx="5266690" cy="3511550"/>
            <wp:effectExtent l="0" t="0" r="3810" b="6350"/>
            <wp:docPr id="7"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60"/>
                    <pic:cNvPicPr>
                      <a:picLocks noChangeAspect="1"/>
                    </pic:cNvPicPr>
                  </pic:nvPicPr>
                  <pic:blipFill>
                    <a:blip r:embed="rId8"/>
                    <a:stretch>
                      <a:fillRect/>
                    </a:stretch>
                  </pic:blipFill>
                  <pic:spPr>
                    <a:xfrm>
                      <a:off x="0" y="0"/>
                      <a:ext cx="5266690" cy="3511550"/>
                    </a:xfrm>
                    <a:prstGeom prst="rect">
                      <a:avLst/>
                    </a:prstGeom>
                    <a:noFill/>
                    <a:ln w="9525">
                      <a:noFill/>
                    </a:ln>
                  </pic:spPr>
                </pic:pic>
              </a:graphicData>
            </a:graphic>
          </wp:inline>
        </w:drawing>
      </w:r>
      <w:r>
        <w:rPr>
          <w:rFonts w:hint="eastAsia" w:ascii="仿宋" w:hAnsi="仿宋" w:eastAsia="仿宋" w:cs="仿宋"/>
          <w:kern w:val="0"/>
          <w:sz w:val="24"/>
          <w:szCs w:val="24"/>
          <w:lang w:val="en-US" w:eastAsia="zh-CN" w:bidi="ar"/>
        </w:rPr>
        <w:drawing>
          <wp:inline distT="0" distB="0" distL="114300" distR="114300">
            <wp:extent cx="5266690" cy="2945765"/>
            <wp:effectExtent l="0" t="0" r="3810" b="635"/>
            <wp:docPr id="3"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IMG_261"/>
                    <pic:cNvPicPr>
                      <a:picLocks noChangeAspect="1"/>
                    </pic:cNvPicPr>
                  </pic:nvPicPr>
                  <pic:blipFill>
                    <a:blip r:embed="rId9"/>
                    <a:stretch>
                      <a:fillRect/>
                    </a:stretch>
                  </pic:blipFill>
                  <pic:spPr>
                    <a:xfrm>
                      <a:off x="0" y="0"/>
                      <a:ext cx="5266690" cy="2945765"/>
                    </a:xfrm>
                    <a:prstGeom prst="rect">
                      <a:avLst/>
                    </a:prstGeom>
                    <a:noFill/>
                    <a:ln w="9525">
                      <a:noFill/>
                    </a:ln>
                  </pic:spPr>
                </pic:pic>
              </a:graphicData>
            </a:graphic>
          </wp:inline>
        </w:drawing>
      </w:r>
    </w:p>
    <w:p w14:paraId="4D89B5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杨梅娜（左）、</w:t>
      </w:r>
      <w:r>
        <w:rPr>
          <w:rFonts w:hint="eastAsia" w:ascii="仿宋" w:hAnsi="仿宋" w:eastAsia="仿宋" w:cs="仿宋"/>
          <w:color w:val="808080"/>
          <w:spacing w:val="12"/>
          <w:sz w:val="24"/>
          <w:szCs w:val="24"/>
        </w:rPr>
        <w:t>邱作敏（右）</w:t>
      </w:r>
    </w:p>
    <w:p w14:paraId="72E81F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p>
    <w:p w14:paraId="314C29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央视乡村振兴观察员宁心在会上指出，吉利学院学生的专业知识与尤安村的实际需求相结合，具有深远的战略意义。她建议以具体产品为突破口，组建专业设计与宣传团队，利用直播等新媒体手段将乡村产品推向市场。同时，她倡导产品多元化发展，涵盖农产品、旅游服务等多个领域，以拓宽双方合作的广度与深度。</w:t>
      </w:r>
    </w:p>
    <w:p w14:paraId="7C0EFC60">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drawing>
          <wp:inline distT="0" distB="0" distL="114300" distR="114300">
            <wp:extent cx="5266690" cy="2950210"/>
            <wp:effectExtent l="0" t="0" r="3810" b="8890"/>
            <wp:docPr id="10"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IMG_262"/>
                    <pic:cNvPicPr>
                      <a:picLocks noChangeAspect="1"/>
                    </pic:cNvPicPr>
                  </pic:nvPicPr>
                  <pic:blipFill>
                    <a:blip r:embed="rId10"/>
                    <a:stretch>
                      <a:fillRect/>
                    </a:stretch>
                  </pic:blipFill>
                  <pic:spPr>
                    <a:xfrm>
                      <a:off x="0" y="0"/>
                      <a:ext cx="5266690" cy="2950210"/>
                    </a:xfrm>
                    <a:prstGeom prst="rect">
                      <a:avLst/>
                    </a:prstGeom>
                    <a:noFill/>
                    <a:ln w="9525">
                      <a:noFill/>
                    </a:ln>
                  </pic:spPr>
                </pic:pic>
              </a:graphicData>
            </a:graphic>
          </wp:inline>
        </w:drawing>
      </w:r>
    </w:p>
    <w:p w14:paraId="4660AB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央视乡村振兴观察员宁心发言</w:t>
      </w:r>
    </w:p>
    <w:p w14:paraId="1152CB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p>
    <w:p w14:paraId="228126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平武镇党委副书记曾玮对学院前期给予的合作与支持表示感谢，并介绍了尤安村在乡村振兴中取得的显著成就，包括乡村振兴巾帼学院的建立、旅游产业的蓬勃发展以及特色农产品的市场推广等。她希望双方能够共享资源，吸引更多吉利学院学生参与乡村振兴，共同推动乡村未来发展。</w:t>
      </w:r>
    </w:p>
    <w:p w14:paraId="5BB5C49B">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drawing>
          <wp:inline distT="0" distB="0" distL="114300" distR="114300">
            <wp:extent cx="5266690" cy="2911475"/>
            <wp:effectExtent l="0" t="0" r="3810" b="9525"/>
            <wp:docPr id="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3"/>
                    <pic:cNvPicPr>
                      <a:picLocks noChangeAspect="1"/>
                    </pic:cNvPicPr>
                  </pic:nvPicPr>
                  <pic:blipFill>
                    <a:blip r:embed="rId11"/>
                    <a:stretch>
                      <a:fillRect/>
                    </a:stretch>
                  </pic:blipFill>
                  <pic:spPr>
                    <a:xfrm>
                      <a:off x="0" y="0"/>
                      <a:ext cx="5266690" cy="2911475"/>
                    </a:xfrm>
                    <a:prstGeom prst="rect">
                      <a:avLst/>
                    </a:prstGeom>
                    <a:noFill/>
                    <a:ln w="9525">
                      <a:noFill/>
                    </a:ln>
                  </pic:spPr>
                </pic:pic>
              </a:graphicData>
            </a:graphic>
          </wp:inline>
        </w:drawing>
      </w:r>
    </w:p>
    <w:p w14:paraId="23EFA7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平武镇党委副书记曾玮作会议发言</w:t>
      </w:r>
    </w:p>
    <w:p w14:paraId="5B1696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p>
    <w:p w14:paraId="6EA715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与会教师们还就如何更好地服务乡村振兴进行了深入探讨，提出了跨专业性帮扶、建立课程式帮扶体系等可持续的合作模式。各方纷纷表示，将以此次研讨会为契机，进一步加强沟通交流，深化合作内容，共同为乡村振兴事业贡献力量。</w:t>
      </w:r>
    </w:p>
    <w:p w14:paraId="74062F1B">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drawing>
          <wp:inline distT="0" distB="0" distL="114300" distR="114300">
            <wp:extent cx="5266690" cy="3511550"/>
            <wp:effectExtent l="0" t="0" r="3810" b="6350"/>
            <wp:docPr id="6"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descr="IMG_264"/>
                    <pic:cNvPicPr>
                      <a:picLocks noChangeAspect="1"/>
                    </pic:cNvPicPr>
                  </pic:nvPicPr>
                  <pic:blipFill>
                    <a:blip r:embed="rId12"/>
                    <a:stretch>
                      <a:fillRect/>
                    </a:stretch>
                  </pic:blipFill>
                  <pic:spPr>
                    <a:xfrm>
                      <a:off x="0" y="0"/>
                      <a:ext cx="5266690" cy="3511550"/>
                    </a:xfrm>
                    <a:prstGeom prst="rect">
                      <a:avLst/>
                    </a:prstGeom>
                    <a:noFill/>
                    <a:ln w="9525">
                      <a:noFill/>
                    </a:ln>
                  </pic:spPr>
                </pic:pic>
              </a:graphicData>
            </a:graphic>
          </wp:inline>
        </w:drawing>
      </w:r>
      <w:r>
        <w:rPr>
          <w:rFonts w:hint="eastAsia" w:ascii="仿宋" w:hAnsi="仿宋" w:eastAsia="仿宋" w:cs="仿宋"/>
          <w:color w:val="808080"/>
          <w:spacing w:val="12"/>
          <w:kern w:val="0"/>
          <w:sz w:val="24"/>
          <w:szCs w:val="24"/>
          <w:lang w:val="en-US" w:eastAsia="zh-CN" w:bidi="ar"/>
        </w:rPr>
        <w:t>研讨会议现场</w:t>
      </w:r>
    </w:p>
    <w:p w14:paraId="139DF5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p>
    <w:p w14:paraId="4732CF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本次研讨会的成功举办，不仅展示了数字媒体与表演学院与平武镇尤安村共建的阶段性成果，也为双方未来的深入合作奠定了坚实基础。在乡村振兴战略的背景下，这一合作模式将为更多乡村振兴项目提供有益借鉴，推动城乡资源的高效整合与协同发展。</w:t>
      </w:r>
    </w:p>
    <w:p w14:paraId="10AA9661">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drawing>
          <wp:inline distT="0" distB="0" distL="114300" distR="114300">
            <wp:extent cx="5266690" cy="3511550"/>
            <wp:effectExtent l="0" t="0" r="3810" b="6350"/>
            <wp:docPr id="5"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IMG_265"/>
                    <pic:cNvPicPr>
                      <a:picLocks noChangeAspect="1"/>
                    </pic:cNvPicPr>
                  </pic:nvPicPr>
                  <pic:blipFill>
                    <a:blip r:embed="rId13"/>
                    <a:stretch>
                      <a:fillRect/>
                    </a:stretch>
                  </pic:blipFill>
                  <pic:spPr>
                    <a:xfrm>
                      <a:off x="0" y="0"/>
                      <a:ext cx="5266690" cy="3511550"/>
                    </a:xfrm>
                    <a:prstGeom prst="rect">
                      <a:avLst/>
                    </a:prstGeom>
                    <a:noFill/>
                    <a:ln w="9525">
                      <a:noFill/>
                    </a:ln>
                  </pic:spPr>
                </pic:pic>
              </a:graphicData>
            </a:graphic>
          </wp:inline>
        </w:drawing>
      </w:r>
    </w:p>
    <w:p w14:paraId="64EBA57B">
      <w:pPr>
        <w:rPr>
          <w:rFonts w:hint="eastAsia" w:ascii="仿宋" w:hAnsi="仿宋" w:eastAsia="仿宋" w:cs="仿宋"/>
          <w:sz w:val="24"/>
          <w:szCs w:val="24"/>
        </w:rPr>
      </w:pPr>
    </w:p>
    <w:p w14:paraId="4F984B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E219FD"/>
    <w:rsid w:val="01EA0747"/>
    <w:rsid w:val="02233A17"/>
    <w:rsid w:val="027B4C64"/>
    <w:rsid w:val="027B7AFA"/>
    <w:rsid w:val="02EE2DB6"/>
    <w:rsid w:val="0301370B"/>
    <w:rsid w:val="037B2AC9"/>
    <w:rsid w:val="03B550EA"/>
    <w:rsid w:val="04627CA9"/>
    <w:rsid w:val="05E219FD"/>
    <w:rsid w:val="05F05DE6"/>
    <w:rsid w:val="069815C2"/>
    <w:rsid w:val="07080676"/>
    <w:rsid w:val="071B7F02"/>
    <w:rsid w:val="07BC5597"/>
    <w:rsid w:val="08413D96"/>
    <w:rsid w:val="087655F8"/>
    <w:rsid w:val="0A765322"/>
    <w:rsid w:val="0B835865"/>
    <w:rsid w:val="0C19200E"/>
    <w:rsid w:val="0C7A368D"/>
    <w:rsid w:val="0D444ABB"/>
    <w:rsid w:val="0E241629"/>
    <w:rsid w:val="108E711A"/>
    <w:rsid w:val="12071515"/>
    <w:rsid w:val="123B33CF"/>
    <w:rsid w:val="12411FD6"/>
    <w:rsid w:val="125A7685"/>
    <w:rsid w:val="134F0723"/>
    <w:rsid w:val="14353B97"/>
    <w:rsid w:val="148A07DA"/>
    <w:rsid w:val="14B83E6B"/>
    <w:rsid w:val="1529706A"/>
    <w:rsid w:val="15437E13"/>
    <w:rsid w:val="158B337E"/>
    <w:rsid w:val="17027AF1"/>
    <w:rsid w:val="17F66A00"/>
    <w:rsid w:val="189C2EE2"/>
    <w:rsid w:val="18B84D76"/>
    <w:rsid w:val="18DE00ED"/>
    <w:rsid w:val="194B192D"/>
    <w:rsid w:val="1A011FB8"/>
    <w:rsid w:val="1A534654"/>
    <w:rsid w:val="1AE50CDB"/>
    <w:rsid w:val="1B2E4BC7"/>
    <w:rsid w:val="1B9C78D3"/>
    <w:rsid w:val="1BC83766"/>
    <w:rsid w:val="1C260FC5"/>
    <w:rsid w:val="1E5479CA"/>
    <w:rsid w:val="1F5B77C8"/>
    <w:rsid w:val="1FC951A2"/>
    <w:rsid w:val="20006011"/>
    <w:rsid w:val="205C5CEE"/>
    <w:rsid w:val="215F7486"/>
    <w:rsid w:val="21C16C5F"/>
    <w:rsid w:val="22727F74"/>
    <w:rsid w:val="240E2390"/>
    <w:rsid w:val="24833D5D"/>
    <w:rsid w:val="26AF4AF5"/>
    <w:rsid w:val="27FF54BF"/>
    <w:rsid w:val="284C3340"/>
    <w:rsid w:val="29162E2C"/>
    <w:rsid w:val="29FC0AEC"/>
    <w:rsid w:val="2B3869FB"/>
    <w:rsid w:val="2B5F3D5C"/>
    <w:rsid w:val="2BB84C5F"/>
    <w:rsid w:val="2C0F0B65"/>
    <w:rsid w:val="2C864740"/>
    <w:rsid w:val="2D594729"/>
    <w:rsid w:val="2D630BFB"/>
    <w:rsid w:val="2ECE11EB"/>
    <w:rsid w:val="300A5505"/>
    <w:rsid w:val="304F6F05"/>
    <w:rsid w:val="30562C99"/>
    <w:rsid w:val="30A5204C"/>
    <w:rsid w:val="31231863"/>
    <w:rsid w:val="31CD2639"/>
    <w:rsid w:val="320209E2"/>
    <w:rsid w:val="329C7B9E"/>
    <w:rsid w:val="333A3F01"/>
    <w:rsid w:val="349A13A6"/>
    <w:rsid w:val="358B6243"/>
    <w:rsid w:val="361B5B89"/>
    <w:rsid w:val="36293CEE"/>
    <w:rsid w:val="39472132"/>
    <w:rsid w:val="39945151"/>
    <w:rsid w:val="39D73297"/>
    <w:rsid w:val="39F81830"/>
    <w:rsid w:val="3A1E0635"/>
    <w:rsid w:val="3A827B4E"/>
    <w:rsid w:val="3AF80F7A"/>
    <w:rsid w:val="3B441013"/>
    <w:rsid w:val="3BA114FD"/>
    <w:rsid w:val="3BA33AE6"/>
    <w:rsid w:val="3BDF5AF0"/>
    <w:rsid w:val="3BFF33E5"/>
    <w:rsid w:val="3C331E44"/>
    <w:rsid w:val="3CD67100"/>
    <w:rsid w:val="3D141F11"/>
    <w:rsid w:val="3DA27397"/>
    <w:rsid w:val="3DA94A83"/>
    <w:rsid w:val="3DE356DF"/>
    <w:rsid w:val="3E432EDA"/>
    <w:rsid w:val="3EBF1B9B"/>
    <w:rsid w:val="3EF7239A"/>
    <w:rsid w:val="3F716CF5"/>
    <w:rsid w:val="40B86D98"/>
    <w:rsid w:val="40BD03D8"/>
    <w:rsid w:val="41B63582"/>
    <w:rsid w:val="41CA4CBA"/>
    <w:rsid w:val="422424EF"/>
    <w:rsid w:val="424D02F6"/>
    <w:rsid w:val="42605623"/>
    <w:rsid w:val="430F7911"/>
    <w:rsid w:val="433F3C81"/>
    <w:rsid w:val="435D7A57"/>
    <w:rsid w:val="43BE36F4"/>
    <w:rsid w:val="43D561DF"/>
    <w:rsid w:val="47577D14"/>
    <w:rsid w:val="47C601D2"/>
    <w:rsid w:val="47D9586B"/>
    <w:rsid w:val="47F63A05"/>
    <w:rsid w:val="48AF517C"/>
    <w:rsid w:val="49BC5519"/>
    <w:rsid w:val="4B39428C"/>
    <w:rsid w:val="4B5949B4"/>
    <w:rsid w:val="4C1560D2"/>
    <w:rsid w:val="4C2B669D"/>
    <w:rsid w:val="4D1E6D3C"/>
    <w:rsid w:val="4D397C0F"/>
    <w:rsid w:val="4E4A1167"/>
    <w:rsid w:val="4F1A3819"/>
    <w:rsid w:val="521E48B6"/>
    <w:rsid w:val="52214D6A"/>
    <w:rsid w:val="52760827"/>
    <w:rsid w:val="52B4767F"/>
    <w:rsid w:val="52E55D65"/>
    <w:rsid w:val="538054E7"/>
    <w:rsid w:val="5452724D"/>
    <w:rsid w:val="54F65391"/>
    <w:rsid w:val="55284C8E"/>
    <w:rsid w:val="557C11D1"/>
    <w:rsid w:val="55861EB6"/>
    <w:rsid w:val="55FC08E0"/>
    <w:rsid w:val="56282237"/>
    <w:rsid w:val="56521DB3"/>
    <w:rsid w:val="57755418"/>
    <w:rsid w:val="580B5392"/>
    <w:rsid w:val="5818358A"/>
    <w:rsid w:val="58BE3005"/>
    <w:rsid w:val="594535A5"/>
    <w:rsid w:val="5ABF7857"/>
    <w:rsid w:val="5B6234AA"/>
    <w:rsid w:val="5B717913"/>
    <w:rsid w:val="5C3640C2"/>
    <w:rsid w:val="5C8806BE"/>
    <w:rsid w:val="5D4B0DAE"/>
    <w:rsid w:val="5DD208EC"/>
    <w:rsid w:val="5EFF0CCB"/>
    <w:rsid w:val="6049786E"/>
    <w:rsid w:val="604E2A63"/>
    <w:rsid w:val="617612D8"/>
    <w:rsid w:val="631466CB"/>
    <w:rsid w:val="631D3EE3"/>
    <w:rsid w:val="63765739"/>
    <w:rsid w:val="63846D3B"/>
    <w:rsid w:val="63892ADC"/>
    <w:rsid w:val="63A615DB"/>
    <w:rsid w:val="63A96970"/>
    <w:rsid w:val="63B65740"/>
    <w:rsid w:val="64E436D4"/>
    <w:rsid w:val="664733EE"/>
    <w:rsid w:val="66EB42D5"/>
    <w:rsid w:val="67116F40"/>
    <w:rsid w:val="673624D4"/>
    <w:rsid w:val="67F73E3E"/>
    <w:rsid w:val="681914A9"/>
    <w:rsid w:val="698F00A6"/>
    <w:rsid w:val="69913E34"/>
    <w:rsid w:val="6AA231DC"/>
    <w:rsid w:val="6AD36CCD"/>
    <w:rsid w:val="6B693CA1"/>
    <w:rsid w:val="6C3F7E8E"/>
    <w:rsid w:val="6C48002B"/>
    <w:rsid w:val="6CA530B5"/>
    <w:rsid w:val="6D2B2A93"/>
    <w:rsid w:val="6D8504F4"/>
    <w:rsid w:val="6F337060"/>
    <w:rsid w:val="6FC80E31"/>
    <w:rsid w:val="70CE3BAA"/>
    <w:rsid w:val="71877958"/>
    <w:rsid w:val="71E938C4"/>
    <w:rsid w:val="724A6876"/>
    <w:rsid w:val="72C3431F"/>
    <w:rsid w:val="74CB081C"/>
    <w:rsid w:val="74F061E3"/>
    <w:rsid w:val="755827F0"/>
    <w:rsid w:val="759F1FC5"/>
    <w:rsid w:val="76157686"/>
    <w:rsid w:val="76D744DE"/>
    <w:rsid w:val="77576F5E"/>
    <w:rsid w:val="77714AB2"/>
    <w:rsid w:val="79FC10BE"/>
    <w:rsid w:val="7A2C2ECD"/>
    <w:rsid w:val="7A37631C"/>
    <w:rsid w:val="7AAD0A9D"/>
    <w:rsid w:val="7D10315F"/>
    <w:rsid w:val="7DA63EE4"/>
    <w:rsid w:val="7DAC20BE"/>
    <w:rsid w:val="7DCD107A"/>
    <w:rsid w:val="7E6A376E"/>
    <w:rsid w:val="7E9F753A"/>
    <w:rsid w:val="7F6575C9"/>
    <w:rsid w:val="7F950947"/>
    <w:rsid w:val="7FA9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公式2"/>
    <w:basedOn w:val="1"/>
    <w:link w:val="9"/>
    <w:qFormat/>
    <w:uiPriority w:val="0"/>
    <w:pPr>
      <w:tabs>
        <w:tab w:val="right" w:pos="3570"/>
        <w:tab w:val="right" w:pos="9638"/>
      </w:tabs>
      <w:spacing w:line="240" w:lineRule="auto"/>
      <w:jc w:val="right"/>
    </w:pPr>
    <w:rPr>
      <w:rFonts w:hint="eastAsia" w:ascii="宋体" w:hAnsi="宋体" w:eastAsia="宋体"/>
    </w:rPr>
  </w:style>
  <w:style w:type="paragraph" w:customStyle="1" w:styleId="8">
    <w:name w:val="公式"/>
    <w:basedOn w:val="1"/>
    <w:uiPriority w:val="0"/>
    <w:pPr>
      <w:tabs>
        <w:tab w:val="center" w:pos="4819"/>
      </w:tabs>
      <w:jc w:val="center"/>
    </w:pPr>
    <w:rPr>
      <w:rFonts w:ascii="Times New Roman" w:hAnsi="Times New Roman"/>
    </w:rPr>
  </w:style>
  <w:style w:type="character" w:customStyle="1" w:styleId="9">
    <w:name w:val="公式2 Char"/>
    <w:link w:val="7"/>
    <w:uiPriority w:val="0"/>
    <w:rPr>
      <w:rFonts w:hint="eastAsia" w:ascii="宋体" w:hAnsi="宋体" w:eastAsia="宋体"/>
    </w:rPr>
  </w:style>
  <w:style w:type="paragraph" w:customStyle="1" w:styleId="10">
    <w:name w:val="1"/>
    <w:basedOn w:val="1"/>
    <w:uiPriority w:val="0"/>
    <w:pPr>
      <w:tabs>
        <w:tab w:val="left" w:pos="3570"/>
      </w:tabs>
      <w:spacing w:line="240" w:lineRule="auto"/>
      <w:ind w:left="0" w:firstLine="0" w:firstLineChars="0"/>
    </w:pPr>
    <w:rPr>
      <w:rFonts w:hint="eastAsia" w:ascii="Times New Roman" w:hAnsi="Times New Roman" w:eastAsia="宋体"/>
      <w:color w:val="00000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2025-06-04T12:41:00Z</dcterms:created>
  <dc:creator>痴痴呆呆.</dc:creator>
  <cp:lastModifiedBy>痴痴呆呆.</cp:lastModifiedBy>
  <dcterms:modified xsi:type="dcterms:W3CDTF">2025-06-04T12:43:21Z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984BCC00375D423F87C3D57EDD1EB576_11</vt:lpwstr>
  </property>
  <property fmtid="{D5CDD505-2E9C-101B-9397-08002B2CF9AE}" pid="4" name="KSOTemplateDocerSaveRecord">
    <vt:lpwstr>eyJoZGlkIjoiN2Q0YmJhYTA2OThkNjI5Njc4M2I5OTNhYmZkN2QzNmYiLCJ1c2VySWQiOiIxMDQyODY1NjA3In0=</vt:lpwstr>
  </property>
</Properties>
</file>