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5E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28" w:lineRule="atLeast"/>
        <w:ind w:left="0" w:right="0" w:firstLine="0"/>
        <w:rPr>
          <w:rFonts w:hint="eastAsia" w:ascii="黑体" w:hAnsi="黑体" w:eastAsia="黑体" w:cs="黑体"/>
          <w:i w:val="0"/>
          <w:iCs w:val="0"/>
          <w:caps w:val="0"/>
          <w:spacing w:val="11"/>
          <w:sz w:val="32"/>
          <w:szCs w:val="32"/>
        </w:rPr>
      </w:pPr>
      <w:r>
        <w:rPr>
          <w:rFonts w:hint="eastAsia" w:ascii="黑体" w:hAnsi="黑体" w:eastAsia="黑体" w:cs="黑体"/>
          <w:i w:val="0"/>
          <w:iCs w:val="0"/>
          <w:caps w:val="0"/>
          <w:spacing w:val="11"/>
          <w:sz w:val="32"/>
          <w:szCs w:val="32"/>
          <w:shd w:val="clear" w:fill="FFFFFF"/>
          <w:lang w:val="en-US" w:eastAsia="zh-CN"/>
        </w:rPr>
        <w:t>02</w:t>
      </w:r>
      <w:r>
        <w:rPr>
          <w:rFonts w:hint="eastAsia" w:ascii="黑体" w:hAnsi="黑体" w:eastAsia="黑体" w:cs="黑体"/>
          <w:i w:val="0"/>
          <w:iCs w:val="0"/>
          <w:caps w:val="0"/>
          <w:spacing w:val="11"/>
          <w:sz w:val="32"/>
          <w:szCs w:val="32"/>
          <w:shd w:val="clear" w:fill="FFFFFF"/>
        </w:rPr>
        <w:t>产教融合|网络与新媒体专业同人力资源报社洽谈共同构建“新质人才教育创新平台”相关事宜</w:t>
      </w:r>
    </w:p>
    <w:p w14:paraId="2821AF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40" w:afterAutospacing="0" w:line="400" w:lineRule="atLeast"/>
        <w:ind w:left="0" w:right="0" w:firstLine="0"/>
        <w:jc w:val="left"/>
        <w:rPr>
          <w:rStyle w:val="6"/>
          <w:rFonts w:hint="eastAsia" w:ascii="仿宋" w:hAnsi="仿宋" w:eastAsia="仿宋" w:cs="仿宋"/>
          <w:i w:val="0"/>
          <w:iCs w:val="0"/>
          <w:caps w:val="0"/>
          <w:spacing w:val="11"/>
          <w:kern w:val="0"/>
          <w:sz w:val="24"/>
          <w:szCs w:val="24"/>
          <w:shd w:val="clear" w:fill="FFFFFF"/>
          <w:lang w:val="en-US" w:eastAsia="zh-CN" w:bidi="ar"/>
        </w:rPr>
      </w:pPr>
      <w:r>
        <w:rPr>
          <w:rFonts w:hint="eastAsia" w:ascii="仿宋" w:hAnsi="仿宋" w:eastAsia="仿宋" w:cs="仿宋"/>
          <w:i w:val="0"/>
          <w:iCs w:val="0"/>
          <w:caps w:val="0"/>
          <w:spacing w:val="11"/>
          <w:kern w:val="0"/>
          <w:sz w:val="24"/>
          <w:szCs w:val="24"/>
          <w:shd w:val="clear" w:fill="FFFFFF"/>
          <w:lang w:val="en-US" w:eastAsia="zh-CN" w:bidi="ar"/>
        </w:rPr>
        <w:t> </w:t>
      </w:r>
      <w:r>
        <w:rPr>
          <w:rStyle w:val="6"/>
          <w:rFonts w:hint="eastAsia" w:ascii="仿宋" w:hAnsi="仿宋" w:eastAsia="仿宋" w:cs="仿宋"/>
          <w:i w:val="0"/>
          <w:iCs w:val="0"/>
          <w:caps w:val="0"/>
          <w:spacing w:val="11"/>
          <w:kern w:val="0"/>
          <w:sz w:val="24"/>
          <w:szCs w:val="24"/>
          <w:shd w:val="clear" w:fill="FFFFFF"/>
          <w:lang w:val="en-US" w:eastAsia="zh-CN" w:bidi="ar"/>
        </w:rPr>
        <w:t>2024年09月01日</w:t>
      </w:r>
    </w:p>
    <w:p w14:paraId="440188F4">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r>
        <w:rPr>
          <w:rFonts w:hint="eastAsia" w:ascii="仿宋" w:hAnsi="仿宋" w:eastAsia="仿宋" w:cs="仿宋"/>
          <w:color w:val="000000"/>
          <w:spacing w:val="40"/>
          <w:sz w:val="24"/>
          <w:szCs w:val="24"/>
          <w:shd w:val="clear" w:fill="FDFDFE"/>
        </w:rPr>
        <w:t>为进一步促进教育与产业的紧密融合，探索更加高效的人才培养路径，由吉利学院校地合作处牵头，联合数字媒体与表演学院网络与新媒体专业，与人力资源报社就共同构建“新质人才教育创新平台”进行深入洽谈。</w:t>
      </w:r>
    </w:p>
    <w:p w14:paraId="5A00A5F6">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r>
        <w:rPr>
          <w:rFonts w:hint="eastAsia" w:ascii="仿宋" w:hAnsi="仿宋" w:eastAsia="仿宋" w:cs="仿宋"/>
          <w:color w:val="000000"/>
          <w:spacing w:val="40"/>
          <w:sz w:val="24"/>
          <w:szCs w:val="24"/>
          <w:shd w:val="clear" w:fill="FDFDFE"/>
        </w:rPr>
        <w:t>8月30日下午，校地合作处处长常亮，校地合作处李徐超、网络与新媒体专业负责人王婷及骨干教师一行五人前往人力资源报社进行洽谈。人力资源报社总编辑何健、副总编辑詹耘、报社人力资源运营部主任陈捷、产教融合创新平台主任赵海峰、执行主任铁锚及副主任田杰尹给予了热情接待。双方就校企合作具体内容、实施步骤以及长远规划进行了全面商讨，为未来的深度合作奠定坚实基础。</w:t>
      </w:r>
    </w:p>
    <w:p w14:paraId="6860F398">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p>
    <w:p w14:paraId="455A1C02">
      <w:pPr>
        <w:pStyle w:val="3"/>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3950335"/>
            <wp:effectExtent l="0" t="0" r="3810" b="12065"/>
            <wp:docPr id="15"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IMG_256"/>
                    <pic:cNvPicPr>
                      <a:picLocks noChangeAspect="1"/>
                    </pic:cNvPicPr>
                  </pic:nvPicPr>
                  <pic:blipFill>
                    <a:blip r:embed="rId4"/>
                    <a:stretch>
                      <a:fillRect/>
                    </a:stretch>
                  </pic:blipFill>
                  <pic:spPr>
                    <a:xfrm>
                      <a:off x="0" y="0"/>
                      <a:ext cx="5266690" cy="3950335"/>
                    </a:xfrm>
                    <a:prstGeom prst="rect">
                      <a:avLst/>
                    </a:prstGeom>
                    <a:noFill/>
                    <a:ln w="9525">
                      <a:noFill/>
                    </a:ln>
                  </pic:spPr>
                </pic:pic>
              </a:graphicData>
            </a:graphic>
          </wp:inline>
        </w:drawing>
      </w:r>
    </w:p>
    <w:p w14:paraId="0E7AA390">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p>
    <w:p w14:paraId="36CA0A31">
      <w:pPr>
        <w:pStyle w:val="3"/>
        <w:keepNext w:val="0"/>
        <w:keepLines w:val="0"/>
        <w:widowControl/>
        <w:suppressLineNumbers w:val="0"/>
        <w:shd w:val="clear" w:fill="FDFDFE"/>
        <w:spacing w:before="280" w:beforeAutospacing="0" w:after="0" w:afterAutospacing="0" w:line="368" w:lineRule="atLeast"/>
        <w:rPr>
          <w:rFonts w:hint="eastAsia" w:ascii="仿宋" w:hAnsi="仿宋" w:eastAsia="仿宋" w:cs="仿宋"/>
          <w:color w:val="05073B"/>
          <w:spacing w:val="0"/>
          <w:sz w:val="24"/>
          <w:szCs w:val="24"/>
        </w:rPr>
      </w:pPr>
      <w:r>
        <w:rPr>
          <w:rFonts w:hint="eastAsia" w:ascii="仿宋" w:hAnsi="仿宋" w:eastAsia="仿宋" w:cs="仿宋"/>
          <w:color w:val="000000"/>
          <w:spacing w:val="40"/>
          <w:sz w:val="24"/>
          <w:szCs w:val="24"/>
          <w:shd w:val="clear" w:fill="FDFDFE"/>
        </w:rPr>
        <w:t>人力资源报社总编辑何健对吉利学院一行来访表示热烈欢迎，并详细介绍了报社在产教融合方面的探索与实践。他提到，作为四川日报报业集团旗下的专业媒体，人力资源报不仅承担着信息传播的重要职责，更致力于成为资源对接的纽带，通过“1+1+N”融合传播矩阵，推动教育与产业的深度融合。他强调，报社将充分发挥自身优势，与吉利学院携手共进，共同解决行业人才配套问题，有力促进教育链、人才链与产业链、创新链的有效衔接，形成相互促进、共同发展的良好生态。</w:t>
      </w:r>
    </w:p>
    <w:p w14:paraId="1AFB6F9A">
      <w:pPr>
        <w:pStyle w:val="3"/>
        <w:keepNext w:val="0"/>
        <w:keepLines w:val="0"/>
        <w:widowControl/>
        <w:suppressLineNumbers w:val="0"/>
        <w:rPr>
          <w:rFonts w:hint="eastAsia" w:ascii="仿宋" w:hAnsi="仿宋" w:eastAsia="仿宋" w:cs="仿宋"/>
          <w:sz w:val="24"/>
          <w:szCs w:val="24"/>
        </w:rPr>
      </w:pPr>
    </w:p>
    <w:p w14:paraId="68F6D1A2">
      <w:pPr>
        <w:pStyle w:val="3"/>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3950335"/>
            <wp:effectExtent l="0" t="0" r="3810" b="12065"/>
            <wp:docPr id="11"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IMG_257"/>
                    <pic:cNvPicPr>
                      <a:picLocks noChangeAspect="1"/>
                    </pic:cNvPicPr>
                  </pic:nvPicPr>
                  <pic:blipFill>
                    <a:blip r:embed="rId5"/>
                    <a:stretch>
                      <a:fillRect/>
                    </a:stretch>
                  </pic:blipFill>
                  <pic:spPr>
                    <a:xfrm>
                      <a:off x="0" y="0"/>
                      <a:ext cx="5266690" cy="3950335"/>
                    </a:xfrm>
                    <a:prstGeom prst="rect">
                      <a:avLst/>
                    </a:prstGeom>
                    <a:noFill/>
                    <a:ln w="9525">
                      <a:noFill/>
                    </a:ln>
                  </pic:spPr>
                </pic:pic>
              </a:graphicData>
            </a:graphic>
          </wp:inline>
        </w:drawing>
      </w:r>
    </w:p>
    <w:p w14:paraId="308FBE26">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p>
    <w:p w14:paraId="1F032882">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r>
        <w:rPr>
          <w:rFonts w:hint="eastAsia" w:ascii="仿宋" w:hAnsi="仿宋" w:eastAsia="仿宋" w:cs="仿宋"/>
          <w:color w:val="000000"/>
          <w:spacing w:val="40"/>
          <w:sz w:val="24"/>
          <w:szCs w:val="24"/>
          <w:shd w:val="clear" w:fill="FDFDFE"/>
        </w:rPr>
        <w:t>常亮处长在会上强调，吉利学院始终秉持“走进校园是为了更好地走向社会”校训精神，高度重视与企业资源的对接与合作。学校致力于通过校企合作提升学生的实践能力和职业素养。她表示，此次与人力资源报社的合作，将为学校教育与产业发展之间搭建起一座坚实桥梁，优化教育链与产业链有效对接，双方将在知识创新、技能培养与市场需求方面，共同推动人才培养模式的创新与发展。</w:t>
      </w:r>
    </w:p>
    <w:p w14:paraId="477B8B12">
      <w:pPr>
        <w:pStyle w:val="3"/>
        <w:keepNext w:val="0"/>
        <w:keepLines w:val="0"/>
        <w:widowControl/>
        <w:suppressLineNumbers w:val="0"/>
        <w:rPr>
          <w:rFonts w:hint="eastAsia" w:ascii="仿宋" w:hAnsi="仿宋" w:eastAsia="仿宋" w:cs="仿宋"/>
          <w:sz w:val="24"/>
          <w:szCs w:val="24"/>
        </w:rPr>
      </w:pPr>
    </w:p>
    <w:p w14:paraId="6E3F3A19">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r>
        <w:rPr>
          <w:rFonts w:hint="eastAsia" w:ascii="仿宋" w:hAnsi="仿宋" w:eastAsia="仿宋" w:cs="仿宋"/>
          <w:color w:val="000000"/>
          <w:spacing w:val="40"/>
          <w:sz w:val="24"/>
          <w:szCs w:val="24"/>
          <w:shd w:val="clear" w:fill="FDFDFE"/>
        </w:rPr>
        <w:t>网络与新媒体专业负责人王婷具体阐述了合作计划。她指出，双方可以依托报业博物馆的丰富资源，共同开发一系列具有前瞻性和实用性的新课程，同时借助人力资源报这一权威平台，拓宽学生的实习实训渠道，共建实习基地，为双师型教师的培养和学生实践能力的提升提供有力支持。</w:t>
      </w:r>
    </w:p>
    <w:p w14:paraId="39619964">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p>
    <w:p w14:paraId="5461CC91">
      <w:pPr>
        <w:pStyle w:val="3"/>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3950335"/>
            <wp:effectExtent l="0" t="0" r="3810" b="12065"/>
            <wp:docPr id="14" name="图片 1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58"/>
                    <pic:cNvPicPr>
                      <a:picLocks noChangeAspect="1"/>
                    </pic:cNvPicPr>
                  </pic:nvPicPr>
                  <pic:blipFill>
                    <a:blip r:embed="rId6"/>
                    <a:stretch>
                      <a:fillRect/>
                    </a:stretch>
                  </pic:blipFill>
                  <pic:spPr>
                    <a:xfrm>
                      <a:off x="0" y="0"/>
                      <a:ext cx="5266690" cy="3950335"/>
                    </a:xfrm>
                    <a:prstGeom prst="rect">
                      <a:avLst/>
                    </a:prstGeom>
                    <a:noFill/>
                    <a:ln w="9525">
                      <a:noFill/>
                    </a:ln>
                  </pic:spPr>
                </pic:pic>
              </a:graphicData>
            </a:graphic>
          </wp:inline>
        </w:drawing>
      </w:r>
    </w:p>
    <w:p w14:paraId="1492F34B">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p>
    <w:p w14:paraId="053E3D50">
      <w:pPr>
        <w:pStyle w:val="3"/>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3950335"/>
            <wp:effectExtent l="0" t="0" r="3810" b="12065"/>
            <wp:docPr id="13"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59"/>
                    <pic:cNvPicPr>
                      <a:picLocks noChangeAspect="1"/>
                    </pic:cNvPicPr>
                  </pic:nvPicPr>
                  <pic:blipFill>
                    <a:blip r:embed="rId7"/>
                    <a:stretch>
                      <a:fillRect/>
                    </a:stretch>
                  </pic:blipFill>
                  <pic:spPr>
                    <a:xfrm>
                      <a:off x="0" y="0"/>
                      <a:ext cx="5266690" cy="3950335"/>
                    </a:xfrm>
                    <a:prstGeom prst="rect">
                      <a:avLst/>
                    </a:prstGeom>
                    <a:noFill/>
                    <a:ln w="9525">
                      <a:noFill/>
                    </a:ln>
                  </pic:spPr>
                </pic:pic>
              </a:graphicData>
            </a:graphic>
          </wp:inline>
        </w:drawing>
      </w:r>
    </w:p>
    <w:p w14:paraId="69327D83">
      <w:pPr>
        <w:keepNext w:val="0"/>
        <w:keepLines w:val="0"/>
        <w:widowControl/>
        <w:suppressLineNumbers w:val="0"/>
        <w:spacing w:after="240" w:afterAutospacing="0"/>
        <w:jc w:val="left"/>
        <w:rPr>
          <w:rFonts w:hint="eastAsia" w:ascii="仿宋" w:hAnsi="仿宋" w:eastAsia="仿宋" w:cs="仿宋"/>
          <w:sz w:val="24"/>
          <w:szCs w:val="24"/>
        </w:rPr>
      </w:pPr>
      <w:r>
        <w:rPr>
          <w:rFonts w:hint="eastAsia" w:ascii="仿宋" w:hAnsi="仿宋" w:eastAsia="仿宋" w:cs="仿宋"/>
          <w:color w:val="000000"/>
          <w:spacing w:val="40"/>
          <w:kern w:val="0"/>
          <w:sz w:val="24"/>
          <w:szCs w:val="24"/>
          <w:lang w:val="en-US" w:eastAsia="zh-CN" w:bidi="ar"/>
        </w:rPr>
        <w:br w:type="textWrapping"/>
      </w:r>
      <w:r>
        <w:rPr>
          <w:rFonts w:hint="eastAsia" w:ascii="仿宋" w:hAnsi="仿宋" w:eastAsia="仿宋" w:cs="仿宋"/>
          <w:color w:val="000000"/>
          <w:spacing w:val="40"/>
          <w:kern w:val="0"/>
          <w:sz w:val="24"/>
          <w:szCs w:val="24"/>
          <w:lang w:val="en-US" w:eastAsia="zh-CN" w:bidi="ar"/>
        </w:rPr>
        <w:t>会议最后，在报社相关人员陪同下，吉利学院一行参观了四川报业博物馆，深入了解四川报业集团的发展历程、业务范围及未来规划，为双方未来的合作奠定了更加坚实的基础。</w:t>
      </w:r>
    </w:p>
    <w:p w14:paraId="7F7E0C54">
      <w:pPr>
        <w:pStyle w:val="3"/>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66690" cy="3360420"/>
            <wp:effectExtent l="0" t="0" r="3810" b="5080"/>
            <wp:docPr id="12" name="图片 1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60"/>
                    <pic:cNvPicPr>
                      <a:picLocks noChangeAspect="1"/>
                    </pic:cNvPicPr>
                  </pic:nvPicPr>
                  <pic:blipFill>
                    <a:blip r:embed="rId8"/>
                    <a:stretch>
                      <a:fillRect/>
                    </a:stretch>
                  </pic:blipFill>
                  <pic:spPr>
                    <a:xfrm>
                      <a:off x="0" y="0"/>
                      <a:ext cx="5266690" cy="3360420"/>
                    </a:xfrm>
                    <a:prstGeom prst="rect">
                      <a:avLst/>
                    </a:prstGeom>
                    <a:noFill/>
                    <a:ln w="9525">
                      <a:noFill/>
                    </a:ln>
                  </pic:spPr>
                </pic:pic>
              </a:graphicData>
            </a:graphic>
          </wp:inline>
        </w:drawing>
      </w:r>
    </w:p>
    <w:p w14:paraId="6335E464">
      <w:pPr>
        <w:pStyle w:val="3"/>
        <w:keepNext w:val="0"/>
        <w:keepLines w:val="0"/>
        <w:widowControl/>
        <w:suppressLineNumbers w:val="0"/>
        <w:shd w:val="clear" w:fill="FDFDFE"/>
        <w:spacing w:before="280" w:beforeAutospacing="0" w:after="0" w:afterAutospacing="0" w:line="368" w:lineRule="atLeast"/>
        <w:jc w:val="both"/>
        <w:rPr>
          <w:rFonts w:hint="eastAsia" w:ascii="仿宋" w:hAnsi="仿宋" w:eastAsia="仿宋" w:cs="仿宋"/>
          <w:color w:val="05073B"/>
          <w:spacing w:val="0"/>
          <w:sz w:val="24"/>
          <w:szCs w:val="24"/>
        </w:rPr>
      </w:pPr>
    </w:p>
    <w:p w14:paraId="3EA44AF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pacing w:val="40"/>
          <w:kern w:val="0"/>
          <w:sz w:val="24"/>
          <w:szCs w:val="24"/>
          <w:lang w:val="en-US" w:eastAsia="zh-CN" w:bidi="ar"/>
        </w:rPr>
        <w:t>此次洽谈为吉利学院与人力资源报社的深入合作开启了新篇章。通过“新质人才教育创新平台”的构建，吉利学院与人力资源报社将共同探索一条符合时代要求、契合产业发展需求的人才培养新路径。该平台将依托双方优势资源，不仅在网络与新媒体专业领域开设前沿课程、强化实践教学，还将拓宽学生视野、增强创新能力，为行业输送具备创新思维、实践能力和社会责任感的高素质应用型人才。</w:t>
      </w:r>
    </w:p>
    <w:p w14:paraId="4CC27E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F7BCE"/>
    <w:rsid w:val="01EA0747"/>
    <w:rsid w:val="02233A17"/>
    <w:rsid w:val="027B4C64"/>
    <w:rsid w:val="027B7AFA"/>
    <w:rsid w:val="02EE2DB6"/>
    <w:rsid w:val="0301370B"/>
    <w:rsid w:val="037B2AC9"/>
    <w:rsid w:val="03B550EA"/>
    <w:rsid w:val="04627CA9"/>
    <w:rsid w:val="05F05DE6"/>
    <w:rsid w:val="069815C2"/>
    <w:rsid w:val="07080676"/>
    <w:rsid w:val="071B7F02"/>
    <w:rsid w:val="07BC5597"/>
    <w:rsid w:val="08413D96"/>
    <w:rsid w:val="087655F8"/>
    <w:rsid w:val="0A765322"/>
    <w:rsid w:val="0B835865"/>
    <w:rsid w:val="0C19200E"/>
    <w:rsid w:val="0C7A368D"/>
    <w:rsid w:val="0D444ABB"/>
    <w:rsid w:val="0E241629"/>
    <w:rsid w:val="108E711A"/>
    <w:rsid w:val="12071515"/>
    <w:rsid w:val="123B33CF"/>
    <w:rsid w:val="12411FD6"/>
    <w:rsid w:val="125A7685"/>
    <w:rsid w:val="134F0723"/>
    <w:rsid w:val="14353B97"/>
    <w:rsid w:val="148A07DA"/>
    <w:rsid w:val="14B83E6B"/>
    <w:rsid w:val="1529706A"/>
    <w:rsid w:val="15437E13"/>
    <w:rsid w:val="158B337E"/>
    <w:rsid w:val="17027AF1"/>
    <w:rsid w:val="17F66A00"/>
    <w:rsid w:val="189C2EE2"/>
    <w:rsid w:val="18B84D76"/>
    <w:rsid w:val="18DE00ED"/>
    <w:rsid w:val="194B192D"/>
    <w:rsid w:val="1A011FB8"/>
    <w:rsid w:val="1A534654"/>
    <w:rsid w:val="1AE50CDB"/>
    <w:rsid w:val="1B2E4BC7"/>
    <w:rsid w:val="1B9C78D3"/>
    <w:rsid w:val="1BC83766"/>
    <w:rsid w:val="1C260FC5"/>
    <w:rsid w:val="1E5479CA"/>
    <w:rsid w:val="1F5B77C8"/>
    <w:rsid w:val="1FC951A2"/>
    <w:rsid w:val="20006011"/>
    <w:rsid w:val="205C5CEE"/>
    <w:rsid w:val="215F7486"/>
    <w:rsid w:val="21C16C5F"/>
    <w:rsid w:val="22727F74"/>
    <w:rsid w:val="240E2390"/>
    <w:rsid w:val="24833D5D"/>
    <w:rsid w:val="26AF4AF5"/>
    <w:rsid w:val="27FF54BF"/>
    <w:rsid w:val="284C3340"/>
    <w:rsid w:val="29162E2C"/>
    <w:rsid w:val="29FC0AEC"/>
    <w:rsid w:val="2B3869FB"/>
    <w:rsid w:val="2B5F3D5C"/>
    <w:rsid w:val="2BB84C5F"/>
    <w:rsid w:val="2C0F0B65"/>
    <w:rsid w:val="2C864740"/>
    <w:rsid w:val="2D594729"/>
    <w:rsid w:val="2D630BFB"/>
    <w:rsid w:val="2ECE11EB"/>
    <w:rsid w:val="300A5505"/>
    <w:rsid w:val="304F6F05"/>
    <w:rsid w:val="30562C99"/>
    <w:rsid w:val="30A5204C"/>
    <w:rsid w:val="31231863"/>
    <w:rsid w:val="31CD2639"/>
    <w:rsid w:val="320209E2"/>
    <w:rsid w:val="329C7B9E"/>
    <w:rsid w:val="333A3F01"/>
    <w:rsid w:val="349A13A6"/>
    <w:rsid w:val="358B6243"/>
    <w:rsid w:val="361B5B89"/>
    <w:rsid w:val="36293CEE"/>
    <w:rsid w:val="39472132"/>
    <w:rsid w:val="39945151"/>
    <w:rsid w:val="39D73297"/>
    <w:rsid w:val="39F81830"/>
    <w:rsid w:val="3A1E0635"/>
    <w:rsid w:val="3A827B4E"/>
    <w:rsid w:val="3AF80F7A"/>
    <w:rsid w:val="3B441013"/>
    <w:rsid w:val="3BA114FD"/>
    <w:rsid w:val="3BA33AE6"/>
    <w:rsid w:val="3BDF5AF0"/>
    <w:rsid w:val="3BFF33E5"/>
    <w:rsid w:val="3C331E44"/>
    <w:rsid w:val="3CD67100"/>
    <w:rsid w:val="3D141F11"/>
    <w:rsid w:val="3DA27397"/>
    <w:rsid w:val="3DA94A83"/>
    <w:rsid w:val="3DE356DF"/>
    <w:rsid w:val="3E432EDA"/>
    <w:rsid w:val="3EBF1B9B"/>
    <w:rsid w:val="3EF7239A"/>
    <w:rsid w:val="3F716CF5"/>
    <w:rsid w:val="40B86D98"/>
    <w:rsid w:val="40BD03D8"/>
    <w:rsid w:val="41B63582"/>
    <w:rsid w:val="41CA4CBA"/>
    <w:rsid w:val="422424EF"/>
    <w:rsid w:val="424D02F6"/>
    <w:rsid w:val="42605623"/>
    <w:rsid w:val="428F7BCE"/>
    <w:rsid w:val="430F7911"/>
    <w:rsid w:val="433F3C81"/>
    <w:rsid w:val="435D7A57"/>
    <w:rsid w:val="43BE36F4"/>
    <w:rsid w:val="43D561DF"/>
    <w:rsid w:val="47577D14"/>
    <w:rsid w:val="47C601D2"/>
    <w:rsid w:val="47D9586B"/>
    <w:rsid w:val="47F63A05"/>
    <w:rsid w:val="48AF517C"/>
    <w:rsid w:val="49BC5519"/>
    <w:rsid w:val="4B39428C"/>
    <w:rsid w:val="4B5949B4"/>
    <w:rsid w:val="4C1560D2"/>
    <w:rsid w:val="4C2B669D"/>
    <w:rsid w:val="4D1E6D3C"/>
    <w:rsid w:val="4D397C0F"/>
    <w:rsid w:val="4E4A1167"/>
    <w:rsid w:val="4F1A3819"/>
    <w:rsid w:val="521E48B6"/>
    <w:rsid w:val="52214D6A"/>
    <w:rsid w:val="52760827"/>
    <w:rsid w:val="52B4767F"/>
    <w:rsid w:val="52E55D65"/>
    <w:rsid w:val="538054E7"/>
    <w:rsid w:val="5452724D"/>
    <w:rsid w:val="54F65391"/>
    <w:rsid w:val="55284C8E"/>
    <w:rsid w:val="557C11D1"/>
    <w:rsid w:val="55861EB6"/>
    <w:rsid w:val="55FC08E0"/>
    <w:rsid w:val="56282237"/>
    <w:rsid w:val="56521DB3"/>
    <w:rsid w:val="57755418"/>
    <w:rsid w:val="580B5392"/>
    <w:rsid w:val="5818358A"/>
    <w:rsid w:val="58BE3005"/>
    <w:rsid w:val="594535A5"/>
    <w:rsid w:val="5ABF7857"/>
    <w:rsid w:val="5B6234AA"/>
    <w:rsid w:val="5B717913"/>
    <w:rsid w:val="5C3640C2"/>
    <w:rsid w:val="5C8806BE"/>
    <w:rsid w:val="5D4B0DAE"/>
    <w:rsid w:val="5DD208EC"/>
    <w:rsid w:val="5EFF0CCB"/>
    <w:rsid w:val="6049786E"/>
    <w:rsid w:val="604E2A63"/>
    <w:rsid w:val="617612D8"/>
    <w:rsid w:val="631466CB"/>
    <w:rsid w:val="631D3EE3"/>
    <w:rsid w:val="63765739"/>
    <w:rsid w:val="63846D3B"/>
    <w:rsid w:val="63892ADC"/>
    <w:rsid w:val="63A615DB"/>
    <w:rsid w:val="63A96970"/>
    <w:rsid w:val="63B65740"/>
    <w:rsid w:val="64E436D4"/>
    <w:rsid w:val="664733EE"/>
    <w:rsid w:val="66EB42D5"/>
    <w:rsid w:val="67116F40"/>
    <w:rsid w:val="673624D4"/>
    <w:rsid w:val="67F73E3E"/>
    <w:rsid w:val="681914A9"/>
    <w:rsid w:val="698F00A6"/>
    <w:rsid w:val="69913E34"/>
    <w:rsid w:val="6AA231DC"/>
    <w:rsid w:val="6AD36CCD"/>
    <w:rsid w:val="6B693CA1"/>
    <w:rsid w:val="6C3F7E8E"/>
    <w:rsid w:val="6C48002B"/>
    <w:rsid w:val="6CA530B5"/>
    <w:rsid w:val="6D2B2A93"/>
    <w:rsid w:val="6D8504F4"/>
    <w:rsid w:val="6F337060"/>
    <w:rsid w:val="6FC80E31"/>
    <w:rsid w:val="70CE3BAA"/>
    <w:rsid w:val="71877958"/>
    <w:rsid w:val="71E938C4"/>
    <w:rsid w:val="724A6876"/>
    <w:rsid w:val="72C3431F"/>
    <w:rsid w:val="74CB081C"/>
    <w:rsid w:val="74F061E3"/>
    <w:rsid w:val="755827F0"/>
    <w:rsid w:val="759F1FC5"/>
    <w:rsid w:val="76157686"/>
    <w:rsid w:val="76D744DE"/>
    <w:rsid w:val="77576F5E"/>
    <w:rsid w:val="77714AB2"/>
    <w:rsid w:val="79FC10BE"/>
    <w:rsid w:val="7A2C2ECD"/>
    <w:rsid w:val="7A37631C"/>
    <w:rsid w:val="7AAD0A9D"/>
    <w:rsid w:val="7D10315F"/>
    <w:rsid w:val="7DA63EE4"/>
    <w:rsid w:val="7DAC20BE"/>
    <w:rsid w:val="7DCD107A"/>
    <w:rsid w:val="7E6A376E"/>
    <w:rsid w:val="7E9F753A"/>
    <w:rsid w:val="7F6575C9"/>
    <w:rsid w:val="7F950947"/>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paragraph" w:customStyle="1" w:styleId="7">
    <w:name w:val="公式2"/>
    <w:basedOn w:val="1"/>
    <w:link w:val="9"/>
    <w:uiPriority w:val="0"/>
    <w:pPr>
      <w:tabs>
        <w:tab w:val="right" w:pos="3570"/>
        <w:tab w:val="right" w:pos="9638"/>
      </w:tabs>
      <w:spacing w:line="240" w:lineRule="auto"/>
      <w:jc w:val="right"/>
    </w:pPr>
    <w:rPr>
      <w:rFonts w:hint="eastAsia" w:ascii="宋体" w:hAnsi="宋体" w:eastAsia="宋体"/>
    </w:rPr>
  </w:style>
  <w:style w:type="paragraph" w:customStyle="1" w:styleId="8">
    <w:name w:val="公式"/>
    <w:basedOn w:val="1"/>
    <w:qFormat/>
    <w:uiPriority w:val="0"/>
    <w:pPr>
      <w:tabs>
        <w:tab w:val="center" w:pos="4819"/>
      </w:tabs>
      <w:jc w:val="center"/>
    </w:pPr>
    <w:rPr>
      <w:rFonts w:ascii="Times New Roman" w:hAnsi="Times New Roman"/>
    </w:rPr>
  </w:style>
  <w:style w:type="character" w:customStyle="1" w:styleId="9">
    <w:name w:val="公式2 Char"/>
    <w:link w:val="7"/>
    <w:uiPriority w:val="0"/>
    <w:rPr>
      <w:rFonts w:hint="eastAsia" w:ascii="宋体" w:hAnsi="宋体" w:eastAsia="宋体"/>
    </w:rPr>
  </w:style>
  <w:style w:type="paragraph" w:customStyle="1" w:styleId="10">
    <w:name w:val="1"/>
    <w:basedOn w:val="1"/>
    <w:uiPriority w:val="0"/>
    <w:pPr>
      <w:tabs>
        <w:tab w:val="left" w:pos="3570"/>
      </w:tabs>
      <w:spacing w:line="240" w:lineRule="auto"/>
      <w:ind w:left="0" w:firstLine="0" w:firstLineChars="0"/>
    </w:pPr>
    <w:rPr>
      <w:rFonts w:hint="eastAsia" w:ascii="Times New Roman" w:hAnsi="Times New Roman" w:eastAsia="宋体"/>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2025-06-04T12:44:00Z</dcterms:created>
  <dc:creator>痴痴呆呆.</dc:creator>
  <cp:lastModifiedBy>痴痴呆呆.</cp:lastModifiedBy>
  <dcterms:modified xsi:type="dcterms:W3CDTF">2025-06-04T12:44:25Z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269F9577A9994AF884CFC029D2298D61_11</vt:lpwstr>
  </property>
  <property fmtid="{D5CDD505-2E9C-101B-9397-08002B2CF9AE}" pid="4" name="KSOTemplateDocerSaveRecord">
    <vt:lpwstr>eyJoZGlkIjoiN2Q0YmJhYTA2OThkNjI5Njc4M2I5OTNhYmZkN2QzNmYiLCJ1c2VySWQiOiIxMDQyODY1NjA3In0=</vt:lpwstr>
  </property>
</Properties>
</file>